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88" w:rsidRPr="00D074D3" w:rsidRDefault="00604F88" w:rsidP="00604F88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4"/>
        </w:rPr>
        <w:t>Christiane Zürn</w:t>
      </w:r>
      <w:r w:rsidRPr="00D074D3">
        <w:rPr>
          <w:b/>
          <w:sz w:val="20"/>
          <w:szCs w:val="20"/>
        </w:rPr>
        <w:t xml:space="preserve"> </w:t>
      </w:r>
    </w:p>
    <w:p w:rsidR="00604F88" w:rsidRDefault="00604F88" w:rsidP="00604F88">
      <w:pPr>
        <w:rPr>
          <w:sz w:val="20"/>
          <w:szCs w:val="20"/>
        </w:rPr>
      </w:pPr>
    </w:p>
    <w:p w:rsidR="00604F88" w:rsidRPr="000C737A" w:rsidRDefault="00604F88" w:rsidP="00604F88">
      <w:pPr>
        <w:rPr>
          <w:sz w:val="28"/>
          <w:szCs w:val="28"/>
        </w:rPr>
      </w:pPr>
      <w:r w:rsidRPr="000C737A">
        <w:rPr>
          <w:b/>
          <w:sz w:val="28"/>
          <w:szCs w:val="28"/>
          <w:u w:val="single"/>
        </w:rPr>
        <w:t>Beruflicher Werdegang</w:t>
      </w: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</w:p>
    <w:p w:rsidR="00604F88" w:rsidRPr="005224EA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>
        <w:rPr>
          <w:szCs w:val="22"/>
        </w:rPr>
        <w:t>20.07</w:t>
      </w:r>
      <w:r w:rsidRPr="005224EA">
        <w:rPr>
          <w:szCs w:val="22"/>
        </w:rPr>
        <w:t>.1990</w:t>
      </w:r>
      <w:r w:rsidRPr="005224EA">
        <w:rPr>
          <w:szCs w:val="22"/>
        </w:rPr>
        <w:tab/>
        <w:t>Erste Juristische Staa</w:t>
      </w:r>
      <w:r>
        <w:rPr>
          <w:szCs w:val="22"/>
        </w:rPr>
        <w:t xml:space="preserve">tsprüfung </w:t>
      </w:r>
      <w:r>
        <w:rPr>
          <w:szCs w:val="22"/>
        </w:rPr>
        <w:br/>
      </w:r>
    </w:p>
    <w:p w:rsidR="00604F88" w:rsidRPr="00657D89" w:rsidRDefault="00604F88" w:rsidP="00604F88">
      <w:pPr>
        <w:tabs>
          <w:tab w:val="left" w:pos="2410"/>
        </w:tabs>
        <w:spacing w:line="240" w:lineRule="auto"/>
        <w:rPr>
          <w:szCs w:val="22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>
        <w:rPr>
          <w:szCs w:val="22"/>
        </w:rPr>
        <w:t>19.08</w:t>
      </w:r>
      <w:r w:rsidRPr="00657D89">
        <w:rPr>
          <w:szCs w:val="22"/>
        </w:rPr>
        <w:t>.1993</w:t>
      </w:r>
      <w:r w:rsidRPr="00657D89">
        <w:rPr>
          <w:szCs w:val="22"/>
        </w:rPr>
        <w:tab/>
        <w:t>Zweite Juristische Sta</w:t>
      </w:r>
      <w:r>
        <w:rPr>
          <w:szCs w:val="22"/>
        </w:rPr>
        <w:t>atsprüfung</w:t>
      </w:r>
      <w:r>
        <w:rPr>
          <w:szCs w:val="22"/>
        </w:rPr>
        <w:br/>
      </w: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>
        <w:rPr>
          <w:szCs w:val="22"/>
        </w:rPr>
        <w:t>01.09.1993</w:t>
      </w:r>
      <w:r>
        <w:rPr>
          <w:szCs w:val="22"/>
        </w:rPr>
        <w:tab/>
        <w:t xml:space="preserve">Wissenschaftliche an der Universität Regensburg am Lehrstuhl für Öffentliches Recht; </w:t>
      </w:r>
    </w:p>
    <w:p w:rsidR="00604F88" w:rsidRPr="00C23C26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</w:p>
    <w:p w:rsidR="00604F88" w:rsidRPr="00C23C26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 w:rsidRPr="00F90D77">
        <w:rPr>
          <w:szCs w:val="22"/>
        </w:rPr>
        <w:t>01.03.1994</w:t>
      </w:r>
      <w:r w:rsidRPr="00D251ED">
        <w:rPr>
          <w:szCs w:val="22"/>
        </w:rPr>
        <w:tab/>
        <w:t>Einstellung be</w:t>
      </w:r>
      <w:r>
        <w:rPr>
          <w:szCs w:val="22"/>
        </w:rPr>
        <w:t>i der Regierung der Oberpfalz; Referentin für Abfallrecht und Rechtsfragen des Umweltschutzes</w:t>
      </w:r>
    </w:p>
    <w:p w:rsidR="00604F88" w:rsidRPr="00C23C26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  <w:u w:val="single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 w:rsidRPr="002A22E8">
        <w:rPr>
          <w:szCs w:val="22"/>
        </w:rPr>
        <w:t>01.10.1997</w:t>
      </w:r>
      <w:r>
        <w:rPr>
          <w:szCs w:val="22"/>
        </w:rPr>
        <w:tab/>
        <w:t>Versetzung an das Landratsamt Regensburg; Leiterin der Abteilung 2 „Kommunalrecht, Abfallwirtschaft und Schulangelegenheiten“</w:t>
      </w: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>
        <w:rPr>
          <w:szCs w:val="22"/>
        </w:rPr>
        <w:t>01.06.1999</w:t>
      </w:r>
      <w:r>
        <w:rPr>
          <w:szCs w:val="22"/>
        </w:rPr>
        <w:tab/>
        <w:t>Versetzung an die Regierung der Oberpfalz unter gleichzeitiger Abordnung zum Bezirk Oberpfalz; Referatsleiterin der Hauptverwaltung „Kultur, Bildung und Schulen“</w:t>
      </w:r>
    </w:p>
    <w:p w:rsidR="00604F88" w:rsidRPr="00C23C26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 w:rsidRPr="004D67AB">
        <w:rPr>
          <w:szCs w:val="22"/>
        </w:rPr>
        <w:t>01.01.2006</w:t>
      </w:r>
      <w:r>
        <w:rPr>
          <w:szCs w:val="22"/>
        </w:rPr>
        <w:tab/>
        <w:t>Tätigkeit bei den „Medizinischen Einrichtungen des Bezirks Oberpfalz GmbH“ als Leiterin des Geschäftsbereichs „Personal- und Rechtsangelegenheiten, Organisation“</w:t>
      </w: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>
        <w:rPr>
          <w:szCs w:val="22"/>
        </w:rPr>
        <w:t>01.01.2009</w:t>
      </w:r>
      <w:r>
        <w:rPr>
          <w:szCs w:val="22"/>
        </w:rPr>
        <w:tab/>
        <w:t>Regierung der Oberpfalz; Leiterin der Stabsstelle 2</w:t>
      </w:r>
    </w:p>
    <w:p w:rsidR="00604F88" w:rsidRPr="005402A6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  <w:u w:val="single"/>
        </w:rPr>
      </w:pPr>
    </w:p>
    <w:p w:rsidR="00604F88" w:rsidRPr="00776214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 w:rsidRPr="00776214">
        <w:rPr>
          <w:szCs w:val="22"/>
        </w:rPr>
        <w:t>01.01.2010</w:t>
      </w:r>
      <w:r>
        <w:rPr>
          <w:szCs w:val="22"/>
        </w:rPr>
        <w:tab/>
        <w:t>Referentin im Sachgebiet 20 (Wirtschaftsförderung, Beschäftigung)</w:t>
      </w:r>
    </w:p>
    <w:p w:rsidR="00604F88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  <w:u w:val="single"/>
        </w:rPr>
      </w:pPr>
    </w:p>
    <w:p w:rsidR="00604F88" w:rsidRPr="002A22E8" w:rsidRDefault="00604F88" w:rsidP="00604F88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>
        <w:rPr>
          <w:szCs w:val="22"/>
        </w:rPr>
        <w:t>01.08.2011</w:t>
      </w:r>
      <w:r>
        <w:rPr>
          <w:szCs w:val="22"/>
        </w:rPr>
        <w:tab/>
        <w:t>Leiterin des Sachgebiets 20 (Wirtschaftsförderung, Beschäftigung)</w:t>
      </w:r>
    </w:p>
    <w:p w:rsidR="00604F88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  <w:u w:val="single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</w:p>
    <w:p w:rsidR="00604F88" w:rsidRPr="00E36B48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>
        <w:rPr>
          <w:szCs w:val="22"/>
        </w:rPr>
        <w:t>01.10.2015</w:t>
      </w:r>
      <w:r>
        <w:rPr>
          <w:szCs w:val="22"/>
        </w:rPr>
        <w:tab/>
        <w:t>Leiterin des Sachgebiets Z2 „Personal“ bei der Regierung der Oberpfalz</w:t>
      </w:r>
    </w:p>
    <w:p w:rsidR="00604F88" w:rsidRPr="00C23C26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</w:p>
    <w:p w:rsidR="00604F88" w:rsidRPr="00C23C26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>
        <w:rPr>
          <w:szCs w:val="22"/>
        </w:rPr>
        <w:t>07.09.2020</w:t>
      </w:r>
      <w:r>
        <w:rPr>
          <w:szCs w:val="22"/>
        </w:rPr>
        <w:tab/>
        <w:t xml:space="preserve">Bestellung zur Leiterin des Bereichs 2 (Wirtschaft, Landesentwicklung, Verkehr) </w:t>
      </w:r>
    </w:p>
    <w:p w:rsidR="00604F88" w:rsidRPr="00C23C26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</w:p>
    <w:p w:rsidR="00604F88" w:rsidRDefault="00604F88" w:rsidP="00604F88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>
        <w:rPr>
          <w:szCs w:val="22"/>
        </w:rPr>
        <w:t>01.09.2023</w:t>
      </w:r>
      <w:r>
        <w:rPr>
          <w:szCs w:val="22"/>
        </w:rPr>
        <w:tab/>
        <w:t>Regierungsvizepräsidentin der Oberpfalz</w:t>
      </w:r>
    </w:p>
    <w:p w:rsidR="00604F88" w:rsidRDefault="00604F88" w:rsidP="00604F88">
      <w:pPr>
        <w:tabs>
          <w:tab w:val="left" w:pos="2410"/>
        </w:tabs>
        <w:spacing w:line="240" w:lineRule="auto"/>
        <w:ind w:left="2410" w:hanging="2410"/>
        <w:sectPr w:rsidR="00604F88" w:rsidSect="00604F88">
          <w:pgSz w:w="11907" w:h="16840" w:code="9"/>
          <w:pgMar w:top="397" w:right="2495" w:bottom="1418" w:left="1361" w:header="454" w:footer="567" w:gutter="0"/>
          <w:cols w:space="720"/>
          <w:formProt w:val="0"/>
          <w:titlePg/>
        </w:sectPr>
      </w:pPr>
      <w:r>
        <w:br w:type="page"/>
      </w:r>
    </w:p>
    <w:p w:rsidR="00E311F6" w:rsidRDefault="00F505B9"/>
    <w:sectPr w:rsidR="00E31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88"/>
    <w:rsid w:val="000A7CFD"/>
    <w:rsid w:val="0035337A"/>
    <w:rsid w:val="00604F88"/>
    <w:rsid w:val="00F505B9"/>
    <w:rsid w:val="00F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DE76-8E5E-4580-ABAE-8AD0713A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4F88"/>
    <w:pPr>
      <w:spacing w:after="0" w:line="36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Engert, Friederike (StMI)</dc:creator>
  <cp:keywords/>
  <dc:description/>
  <cp:lastModifiedBy>Romanow, Anja (StMI)</cp:lastModifiedBy>
  <cp:revision>2</cp:revision>
  <dcterms:created xsi:type="dcterms:W3CDTF">2023-09-28T10:45:00Z</dcterms:created>
  <dcterms:modified xsi:type="dcterms:W3CDTF">2023-09-28T10:45:00Z</dcterms:modified>
</cp:coreProperties>
</file>